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442E" w14:textId="77777777" w:rsidR="00EB5F6C" w:rsidRPr="00F3215B" w:rsidRDefault="00000000" w:rsidP="00F3215B">
      <w:pPr>
        <w:jc w:val="center"/>
        <w:rPr>
          <w:rFonts w:eastAsia="Aptos" w:cs="Aptos"/>
          <w:b/>
          <w:bCs/>
          <w:sz w:val="96"/>
          <w:szCs w:val="96"/>
          <w:lang w:val="en-GB" w:eastAsia="en-GB"/>
        </w:rPr>
      </w:pPr>
      <w:r w:rsidRPr="00F3215B">
        <w:rPr>
          <w:rFonts w:eastAsia="Aptos" w:cs="Aptos"/>
          <w:b/>
          <w:bCs/>
          <w:sz w:val="96"/>
          <w:szCs w:val="96"/>
          <w:lang w:val="en-GB" w:eastAsia="en-GB"/>
        </w:rPr>
        <w:t>Ski Inclusive</w:t>
      </w:r>
      <w:r w:rsidRPr="00F3215B">
        <w:rPr>
          <w:rFonts w:eastAsia="Aptos" w:cs="Aptos"/>
          <w:b/>
          <w:bCs/>
          <w:sz w:val="96"/>
          <w:szCs w:val="96"/>
          <w:lang w:val="en-GB" w:eastAsia="en-GB"/>
        </w:rPr>
        <w:br/>
        <w:t>Health and Safety Policy</w:t>
      </w:r>
    </w:p>
    <w:p w14:paraId="1D73FB1E" w14:textId="77777777" w:rsidR="00F3215B" w:rsidRDefault="00F3215B" w:rsidP="00F3215B">
      <w:pPr>
        <w:pStyle w:val="NoSpacing"/>
      </w:pPr>
      <w:r>
        <w:t>Created: Feb 2026</w:t>
      </w:r>
    </w:p>
    <w:p w14:paraId="0575668C" w14:textId="4DEDFE01" w:rsidR="00F3215B" w:rsidRDefault="00F3215B" w:rsidP="00F3215B">
      <w:pPr>
        <w:pStyle w:val="NoSpacing"/>
      </w:pPr>
      <w:r>
        <w:t>Review Date: March 2028</w:t>
      </w:r>
    </w:p>
    <w:p w14:paraId="0BC21DB5" w14:textId="77777777" w:rsidR="00F3215B" w:rsidRDefault="00F3215B">
      <w:pPr>
        <w:rPr>
          <w:b/>
          <w:bCs/>
        </w:rPr>
      </w:pPr>
    </w:p>
    <w:p w14:paraId="30FA527D" w14:textId="77777777" w:rsidR="00F3215B" w:rsidRDefault="00F3215B" w:rsidP="00F3215B">
      <w:pPr>
        <w:rPr>
          <w:b/>
          <w:bCs/>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130"/>
        <w:gridCol w:w="4665"/>
        <w:gridCol w:w="2085"/>
      </w:tblGrid>
      <w:tr w:rsidR="00F3215B" w14:paraId="2707F9E6" w14:textId="77777777" w:rsidTr="00F65B4C">
        <w:trPr>
          <w:trHeight w:val="285"/>
        </w:trPr>
        <w:tc>
          <w:tcPr>
            <w:tcW w:w="2130" w:type="dxa"/>
            <w:tcBorders>
              <w:top w:val="single" w:sz="6" w:space="0" w:color="000000"/>
              <w:left w:val="single" w:sz="6" w:space="0" w:color="000000"/>
              <w:bottom w:val="single" w:sz="6" w:space="0" w:color="000000"/>
              <w:right w:val="nil"/>
            </w:tcBorders>
            <w:shd w:val="clear" w:color="auto" w:fill="000000"/>
            <w:tcMar>
              <w:top w:w="0" w:type="dxa"/>
              <w:left w:w="100" w:type="dxa"/>
              <w:bottom w:w="0" w:type="dxa"/>
              <w:right w:w="100" w:type="dxa"/>
            </w:tcMar>
          </w:tcPr>
          <w:p w14:paraId="0E3B65EC" w14:textId="77777777" w:rsidR="00F3215B" w:rsidRDefault="00F3215B" w:rsidP="00F65B4C">
            <w:pPr>
              <w:spacing w:before="240" w:after="0"/>
              <w:rPr>
                <w:b/>
                <w:bCs/>
                <w:color w:val="FFFFFF"/>
              </w:rPr>
            </w:pPr>
            <w:r>
              <w:rPr>
                <w:b/>
                <w:bCs/>
                <w:color w:val="FFFFFF"/>
              </w:rPr>
              <w:t>Trustee</w:t>
            </w:r>
          </w:p>
        </w:tc>
        <w:tc>
          <w:tcPr>
            <w:tcW w:w="4665" w:type="dxa"/>
            <w:tcBorders>
              <w:top w:val="single" w:sz="6" w:space="0" w:color="000000"/>
              <w:left w:val="nil"/>
              <w:bottom w:val="single" w:sz="6" w:space="0" w:color="000000"/>
              <w:right w:val="nil"/>
            </w:tcBorders>
            <w:shd w:val="clear" w:color="auto" w:fill="000000"/>
            <w:tcMar>
              <w:top w:w="0" w:type="dxa"/>
              <w:left w:w="100" w:type="dxa"/>
              <w:bottom w:w="0" w:type="dxa"/>
              <w:right w:w="100" w:type="dxa"/>
            </w:tcMar>
          </w:tcPr>
          <w:p w14:paraId="17C1C06A" w14:textId="77777777" w:rsidR="00F3215B" w:rsidRDefault="00F3215B" w:rsidP="00F65B4C">
            <w:pPr>
              <w:spacing w:before="240" w:after="0"/>
              <w:rPr>
                <w:b/>
                <w:bCs/>
                <w:color w:val="FFFFFF"/>
              </w:rPr>
            </w:pPr>
            <w:r>
              <w:rPr>
                <w:b/>
                <w:bCs/>
                <w:color w:val="FFFFFF"/>
              </w:rPr>
              <w:t>Role</w:t>
            </w:r>
          </w:p>
        </w:tc>
        <w:tc>
          <w:tcPr>
            <w:tcW w:w="2085"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7EFF6664" w14:textId="77777777" w:rsidR="00F3215B" w:rsidRDefault="00F3215B" w:rsidP="00F65B4C">
            <w:pPr>
              <w:spacing w:before="240" w:after="0"/>
              <w:rPr>
                <w:b/>
                <w:bCs/>
                <w:color w:val="FFFFFF"/>
              </w:rPr>
            </w:pPr>
            <w:r>
              <w:rPr>
                <w:b/>
                <w:bCs/>
                <w:color w:val="FFFFFF"/>
              </w:rPr>
              <w:t>Approval Date</w:t>
            </w:r>
          </w:p>
        </w:tc>
      </w:tr>
      <w:tr w:rsidR="00F3215B" w14:paraId="52F32C04"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780AB1DC" w14:textId="77777777" w:rsidR="00F3215B" w:rsidRDefault="00F3215B" w:rsidP="00F65B4C">
            <w:pPr>
              <w:pStyle w:val="NoSpacing"/>
            </w:pPr>
            <w:r>
              <w:t>Paul Millington</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4D5645CC" w14:textId="77777777" w:rsidR="00F3215B" w:rsidRDefault="00F3215B"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01C08D23" w14:textId="77777777" w:rsidR="00F3215B" w:rsidRDefault="00F3215B" w:rsidP="00F65B4C">
            <w:pPr>
              <w:pStyle w:val="NoSpacing"/>
            </w:pPr>
            <w:r>
              <w:t xml:space="preserve"> </w:t>
            </w:r>
          </w:p>
        </w:tc>
      </w:tr>
      <w:tr w:rsidR="00F3215B" w14:paraId="4D358632" w14:textId="77777777" w:rsidTr="00F65B4C">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55EC670D" w14:textId="77777777" w:rsidR="00F3215B" w:rsidRDefault="00F3215B" w:rsidP="00F65B4C">
            <w:pPr>
              <w:pStyle w:val="NoSpacing"/>
            </w:pPr>
            <w:r>
              <w:t>Vic Rollinson</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693A4725" w14:textId="77777777" w:rsidR="00F3215B" w:rsidRDefault="00F3215B" w:rsidP="00F65B4C">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7BC84615" w14:textId="77777777" w:rsidR="00F3215B" w:rsidRDefault="00F3215B" w:rsidP="00F65B4C">
            <w:pPr>
              <w:pStyle w:val="NoSpacing"/>
            </w:pPr>
            <w:r>
              <w:t xml:space="preserve"> </w:t>
            </w:r>
          </w:p>
        </w:tc>
      </w:tr>
      <w:tr w:rsidR="00F3215B" w14:paraId="619FE5A3"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1969FBAA" w14:textId="77777777" w:rsidR="00F3215B" w:rsidRDefault="00F3215B" w:rsidP="00F65B4C">
            <w:pPr>
              <w:pStyle w:val="NoSpacing"/>
            </w:pPr>
            <w:r>
              <w:t xml:space="preserve">Victor </w:t>
            </w:r>
            <w:proofErr w:type="spellStart"/>
            <w:r>
              <w:t>Piciorus</w:t>
            </w:r>
            <w:proofErr w:type="spellEnd"/>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1E877E3" w14:textId="77777777" w:rsidR="00F3215B" w:rsidRDefault="00F3215B"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E4BEBC0" w14:textId="77777777" w:rsidR="00F3215B" w:rsidRDefault="00F3215B" w:rsidP="00F65B4C">
            <w:pPr>
              <w:pStyle w:val="NoSpacing"/>
            </w:pPr>
            <w:r>
              <w:t xml:space="preserve"> </w:t>
            </w:r>
          </w:p>
        </w:tc>
      </w:tr>
      <w:tr w:rsidR="00F3215B" w14:paraId="5A89C319" w14:textId="77777777" w:rsidTr="00F65B4C">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4E398398" w14:textId="77777777" w:rsidR="00F3215B" w:rsidRDefault="00F3215B" w:rsidP="00F65B4C">
            <w:pPr>
              <w:pStyle w:val="NoSpacing"/>
            </w:pPr>
            <w:r>
              <w:t>Jim Evans</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0F7A2ED8" w14:textId="77777777" w:rsidR="00F3215B" w:rsidRDefault="00F3215B" w:rsidP="00F65B4C">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5D63D907" w14:textId="77777777" w:rsidR="00F3215B" w:rsidRDefault="00F3215B" w:rsidP="00F65B4C">
            <w:pPr>
              <w:pStyle w:val="NoSpacing"/>
            </w:pPr>
            <w:r>
              <w:t xml:space="preserve"> </w:t>
            </w:r>
          </w:p>
        </w:tc>
      </w:tr>
      <w:tr w:rsidR="00F3215B" w14:paraId="6D215EB6"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720E82F3" w14:textId="77777777" w:rsidR="00F3215B" w:rsidRDefault="00F3215B" w:rsidP="00F65B4C">
            <w:pPr>
              <w:pStyle w:val="NoSpacing"/>
            </w:pPr>
            <w:r>
              <w:t>Guy Harvey</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31C2A18F" w14:textId="77777777" w:rsidR="00F3215B" w:rsidRDefault="00F3215B"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2BCB967" w14:textId="77777777" w:rsidR="00F3215B" w:rsidRDefault="00F3215B" w:rsidP="00F65B4C">
            <w:pPr>
              <w:pStyle w:val="NoSpacing"/>
            </w:pPr>
            <w:r>
              <w:t xml:space="preserve"> </w:t>
            </w:r>
          </w:p>
        </w:tc>
      </w:tr>
    </w:tbl>
    <w:p w14:paraId="343B5218" w14:textId="77777777" w:rsidR="00F3215B" w:rsidRDefault="00F3215B" w:rsidP="00F3215B">
      <w:pPr>
        <w:rPr>
          <w:b/>
          <w:bCs/>
        </w:rPr>
      </w:pPr>
    </w:p>
    <w:p w14:paraId="62C944CC" w14:textId="77777777" w:rsidR="00F3215B" w:rsidRPr="00252944" w:rsidRDefault="00F3215B" w:rsidP="00F3215B">
      <w:pPr>
        <w:pStyle w:val="NoSpacing"/>
      </w:pPr>
      <w:r w:rsidRPr="00252944">
        <w:t>This policy is approved by the Board of Trustees and will be reviewed at least every two years or sooner if required by changes in legislation or best practice.</w:t>
      </w:r>
    </w:p>
    <w:p w14:paraId="3E36381E" w14:textId="42DBF7E6" w:rsidR="00F3215B" w:rsidRDefault="00F3215B">
      <w:pPr>
        <w:rPr>
          <w:b/>
          <w:bCs/>
        </w:rPr>
      </w:pPr>
      <w:r>
        <w:rPr>
          <w:b/>
          <w:bCs/>
        </w:rPr>
        <w:br w:type="page"/>
      </w:r>
    </w:p>
    <w:p w14:paraId="777E9383" w14:textId="77777777" w:rsidR="00F3215B" w:rsidRDefault="00F3215B" w:rsidP="00F3215B">
      <w:pPr>
        <w:rPr>
          <w:b/>
          <w:bCs/>
        </w:rPr>
      </w:pPr>
    </w:p>
    <w:p w14:paraId="2E3C4812" w14:textId="77777777" w:rsidR="00F3215B" w:rsidRPr="00F3215B" w:rsidRDefault="00F3215B" w:rsidP="00F3215B">
      <w:pPr>
        <w:pStyle w:val="Heading1"/>
      </w:pPr>
      <w:r w:rsidRPr="00F3215B">
        <w:t>Introduction</w:t>
      </w:r>
    </w:p>
    <w:p w14:paraId="0661CCE4" w14:textId="77777777" w:rsidR="00EB5F6C" w:rsidRPr="00F3215B" w:rsidRDefault="00000000" w:rsidP="00F3215B">
      <w:r w:rsidRPr="00F3215B">
        <w:t>Ski Inclusive is committed to ensuring, so far as is reasonably practicable, the health, safety, and welfare of all participants, volunteers, trustees, instructors, and partners involved in its activities, both in the UK and overseas.</w:t>
      </w:r>
    </w:p>
    <w:p w14:paraId="70FDF3B5" w14:textId="77777777" w:rsidR="00EB5F6C" w:rsidRPr="00F3215B" w:rsidRDefault="00000000" w:rsidP="00F3215B">
      <w:pPr>
        <w:pStyle w:val="Heading1"/>
      </w:pPr>
      <w:r w:rsidRPr="00F3215B">
        <w:t>Scope</w:t>
      </w:r>
    </w:p>
    <w:p w14:paraId="597B5F63" w14:textId="77777777" w:rsidR="00EB5F6C" w:rsidRPr="00F3215B" w:rsidRDefault="00000000" w:rsidP="00F3215B">
      <w:r w:rsidRPr="00F3215B">
        <w:t>This policy applies to all Ski Inclusive activities, including training sessions, fundraising events, and overseas ski trips, and to all individuals involved in those activities.</w:t>
      </w:r>
    </w:p>
    <w:p w14:paraId="6D0743E3" w14:textId="77777777" w:rsidR="00EB5F6C" w:rsidRPr="00F3215B" w:rsidRDefault="00000000" w:rsidP="00F3215B">
      <w:pPr>
        <w:pStyle w:val="Heading1"/>
      </w:pPr>
      <w:r w:rsidRPr="00F3215B">
        <w:t>Roles and Responsibilities</w:t>
      </w:r>
    </w:p>
    <w:p w14:paraId="73750ED5" w14:textId="77777777" w:rsidR="00F3215B" w:rsidRDefault="00000000" w:rsidP="00F3215B">
      <w:pPr>
        <w:pStyle w:val="Heading2"/>
      </w:pPr>
      <w:r w:rsidRPr="00F3215B">
        <w:t>Safety Lead</w:t>
      </w:r>
    </w:p>
    <w:p w14:paraId="15F343C3" w14:textId="03AF3446" w:rsidR="00F3215B" w:rsidRDefault="00000000" w:rsidP="00F3215B">
      <w:r w:rsidRPr="00F3215B">
        <w:t xml:space="preserve">Ski Inclusive will appoint a Safety Lead responsible for overall oversight of health and safety arrangements. The Safety Lead will receive incident reports, provide </w:t>
      </w:r>
      <w:r w:rsidR="00F3215B">
        <w:t>risk-management advice</w:t>
      </w:r>
      <w:r w:rsidRPr="00F3215B">
        <w:t>, and escalate significant risks or incidents to the Board of Trustees.</w:t>
      </w:r>
    </w:p>
    <w:p w14:paraId="042DCB8D" w14:textId="48AA76E0" w:rsidR="00F3215B" w:rsidRDefault="00000000" w:rsidP="00F3215B">
      <w:pPr>
        <w:pStyle w:val="Heading2"/>
      </w:pPr>
      <w:r w:rsidRPr="00F3215B">
        <w:t>Trip Leader / Trip Or</w:t>
      </w:r>
      <w:r w:rsidR="00F3215B" w:rsidRPr="00F3215B">
        <w:t>g</w:t>
      </w:r>
      <w:r w:rsidRPr="00F3215B">
        <w:t>aniser</w:t>
      </w:r>
    </w:p>
    <w:p w14:paraId="5212DCA4" w14:textId="31F7A2D0" w:rsidR="00F3215B" w:rsidRDefault="00000000" w:rsidP="00F3215B">
      <w:pPr>
        <w:pStyle w:val="NoSpacing"/>
      </w:pPr>
      <w:r w:rsidRPr="00F3215B">
        <w:t>Each organised activity or trip will have a named Trip Leader or Trip Organiser who is responsible for:</w:t>
      </w:r>
    </w:p>
    <w:p w14:paraId="66D5124C" w14:textId="77777777" w:rsidR="00F3215B" w:rsidRDefault="00000000" w:rsidP="00F3215B">
      <w:pPr>
        <w:pStyle w:val="ListParagraph"/>
        <w:numPr>
          <w:ilvl w:val="0"/>
          <w:numId w:val="12"/>
        </w:numPr>
      </w:pPr>
      <w:r w:rsidRPr="00F3215B">
        <w:t>Completing a trip-specific risk assessment</w:t>
      </w:r>
    </w:p>
    <w:p w14:paraId="3B96BF29" w14:textId="77777777" w:rsidR="00F3215B" w:rsidRDefault="00000000" w:rsidP="00F3215B">
      <w:pPr>
        <w:pStyle w:val="ListParagraph"/>
        <w:numPr>
          <w:ilvl w:val="0"/>
          <w:numId w:val="12"/>
        </w:numPr>
      </w:pPr>
      <w:r w:rsidRPr="00F3215B">
        <w:t>Delivering safety briefings to participants and volunteers</w:t>
      </w:r>
    </w:p>
    <w:p w14:paraId="7B9FE258" w14:textId="77777777" w:rsidR="00F3215B" w:rsidRDefault="00000000" w:rsidP="00F3215B">
      <w:pPr>
        <w:pStyle w:val="ListParagraph"/>
        <w:numPr>
          <w:ilvl w:val="0"/>
          <w:numId w:val="12"/>
        </w:numPr>
      </w:pPr>
      <w:r w:rsidRPr="00F3215B">
        <w:t>Coordinating with local providers and instructors</w:t>
      </w:r>
    </w:p>
    <w:p w14:paraId="6565D5D6" w14:textId="552B5D1C" w:rsidR="00EB5F6C" w:rsidRPr="00F3215B" w:rsidRDefault="00000000" w:rsidP="00F3215B">
      <w:pPr>
        <w:pStyle w:val="ListParagraph"/>
        <w:numPr>
          <w:ilvl w:val="0"/>
          <w:numId w:val="12"/>
        </w:numPr>
      </w:pPr>
      <w:r w:rsidRPr="00F3215B">
        <w:t>Managing incident response and emergency procedures during the trip</w:t>
      </w:r>
    </w:p>
    <w:p w14:paraId="633D032A" w14:textId="77777777" w:rsidR="00F3215B" w:rsidRDefault="00000000" w:rsidP="00F3215B">
      <w:pPr>
        <w:pStyle w:val="Heading2"/>
      </w:pPr>
      <w:r w:rsidRPr="00F3215B">
        <w:t>Trained Personnel</w:t>
      </w:r>
    </w:p>
    <w:p w14:paraId="0EC95799" w14:textId="262D9CAF" w:rsidR="00EB5F6C" w:rsidRPr="00F3215B" w:rsidRDefault="00000000" w:rsidP="00F3215B">
      <w:r w:rsidRPr="00F3215B">
        <w:t xml:space="preserve">Trained personnel are individuals who have received appropriate training and briefings relevant to their role. </w:t>
      </w:r>
      <w:r w:rsidR="00F3215B">
        <w:t>At a minimum, this may include first-aid</w:t>
      </w:r>
      <w:r w:rsidRPr="00F3215B">
        <w:t xml:space="preserve"> awareness, safeguarding, disability awareness, and trip-specific safety briefings.</w:t>
      </w:r>
    </w:p>
    <w:p w14:paraId="5D324ECA" w14:textId="77777777" w:rsidR="00EB5F6C" w:rsidRPr="00F3215B" w:rsidRDefault="00000000" w:rsidP="00F3215B">
      <w:pPr>
        <w:pStyle w:val="Heading1"/>
      </w:pPr>
      <w:r w:rsidRPr="00F3215B">
        <w:t>Risk Assessment and Planning</w:t>
      </w:r>
    </w:p>
    <w:p w14:paraId="6E057CC9" w14:textId="77777777" w:rsidR="00EB5F6C" w:rsidRPr="00F3215B" w:rsidRDefault="00000000" w:rsidP="00F3215B">
      <w:r w:rsidRPr="00F3215B">
        <w:t>A documented risk assessment must be completed for all organised activities and trips using the approved template. Risk assessments will be reviewed prior to the activity and updated if circumstances change.</w:t>
      </w:r>
    </w:p>
    <w:p w14:paraId="63913051" w14:textId="77777777" w:rsidR="00EB5F6C" w:rsidRPr="00F3215B" w:rsidRDefault="00000000" w:rsidP="00F3215B">
      <w:pPr>
        <w:pStyle w:val="Heading1"/>
      </w:pPr>
      <w:r w:rsidRPr="00F3215B">
        <w:lastRenderedPageBreak/>
        <w:t>Emergency Procedures</w:t>
      </w:r>
    </w:p>
    <w:p w14:paraId="6DB467B9" w14:textId="77777777" w:rsidR="00F3215B" w:rsidRDefault="00000000" w:rsidP="00F3215B">
      <w:r w:rsidRPr="00F3215B">
        <w:t>An emergency procedures pack will be prepared for each trip or event and will include:</w:t>
      </w:r>
    </w:p>
    <w:p w14:paraId="33AACAFA" w14:textId="77777777" w:rsidR="00F3215B" w:rsidRDefault="00000000" w:rsidP="00F3215B">
      <w:pPr>
        <w:pStyle w:val="ListParagraph"/>
        <w:numPr>
          <w:ilvl w:val="0"/>
          <w:numId w:val="11"/>
        </w:numPr>
      </w:pPr>
      <w:r w:rsidRPr="00F3215B">
        <w:t>UK and in-country emergency contact details</w:t>
      </w:r>
    </w:p>
    <w:p w14:paraId="392CB229" w14:textId="77777777" w:rsidR="00F3215B" w:rsidRDefault="00000000" w:rsidP="00F3215B">
      <w:pPr>
        <w:pStyle w:val="ListParagraph"/>
        <w:numPr>
          <w:ilvl w:val="0"/>
          <w:numId w:val="11"/>
        </w:numPr>
      </w:pPr>
      <w:r w:rsidRPr="00F3215B">
        <w:t>Local medical facilities and ski patrol information</w:t>
      </w:r>
    </w:p>
    <w:p w14:paraId="53F772A9" w14:textId="52C70C38" w:rsidR="00EB5F6C" w:rsidRPr="00F3215B" w:rsidRDefault="00000000" w:rsidP="00F3215B">
      <w:pPr>
        <w:pStyle w:val="ListParagraph"/>
        <w:numPr>
          <w:ilvl w:val="0"/>
          <w:numId w:val="11"/>
        </w:numPr>
      </w:pPr>
      <w:r w:rsidRPr="00F3215B">
        <w:t>Incident response and escalation guidance</w:t>
      </w:r>
    </w:p>
    <w:p w14:paraId="56F69210" w14:textId="77777777" w:rsidR="00EB5F6C" w:rsidRPr="00F3215B" w:rsidRDefault="00000000" w:rsidP="00F3215B">
      <w:pPr>
        <w:pStyle w:val="Heading1"/>
      </w:pPr>
      <w:r w:rsidRPr="00F3215B">
        <w:t>Accident and Incident Reporting</w:t>
      </w:r>
    </w:p>
    <w:p w14:paraId="4C4E5364" w14:textId="6E71E0B2" w:rsidR="00EB5F6C" w:rsidRPr="00F3215B" w:rsidRDefault="00000000" w:rsidP="00F3215B">
      <w:r w:rsidRPr="00F3215B">
        <w:t>All accidents, incidents, and near misses must be reported using the Ski Inclusive accident and incident reporting process. Serious incidents will be investigated and</w:t>
      </w:r>
      <w:r w:rsidR="00F3215B">
        <w:t>, where appropriate, escalated to the Board of Trustees</w:t>
      </w:r>
      <w:r w:rsidRPr="00F3215B">
        <w:t>.</w:t>
      </w:r>
    </w:p>
    <w:p w14:paraId="73E20C86" w14:textId="77777777" w:rsidR="00EB5F6C" w:rsidRPr="00F3215B" w:rsidRDefault="00000000" w:rsidP="00F3215B">
      <w:pPr>
        <w:pStyle w:val="Heading1"/>
      </w:pPr>
      <w:r w:rsidRPr="00F3215B">
        <w:t>Medical Information and Medication Management</w:t>
      </w:r>
    </w:p>
    <w:p w14:paraId="420771C8" w14:textId="128C0A97" w:rsidR="00EB5F6C" w:rsidRPr="00F3215B" w:rsidRDefault="00000000" w:rsidP="00F3215B">
      <w:r w:rsidRPr="00F3215B">
        <w:t>Where appropriate, participants may be asked to complete a medical disclosure or fitness-to-participate form. Medical information will be handled confidentially and shared only on a need-to-know basis.</w:t>
      </w:r>
      <w:r w:rsidRPr="00F3215B">
        <w:br/>
      </w:r>
      <w:r w:rsidRPr="00F3215B">
        <w:br/>
        <w:t xml:space="preserve">Where </w:t>
      </w:r>
      <w:r w:rsidR="00F3215B">
        <w:t>medication support is agreed, it</w:t>
      </w:r>
      <w:r w:rsidRPr="00F3215B">
        <w:t xml:space="preserve"> will be managed in line with a proportionate medication management protocol.</w:t>
      </w:r>
    </w:p>
    <w:p w14:paraId="32A4DE4C" w14:textId="77777777" w:rsidR="00EB5F6C" w:rsidRPr="00F3215B" w:rsidRDefault="00000000" w:rsidP="00F3215B">
      <w:pPr>
        <w:pStyle w:val="Heading1"/>
      </w:pPr>
      <w:r w:rsidRPr="00F3215B">
        <w:t>Participant Acknowledgement</w:t>
      </w:r>
    </w:p>
    <w:p w14:paraId="79F0DEE0" w14:textId="1CE55FA2" w:rsidR="00EB5F6C" w:rsidRPr="00F3215B" w:rsidRDefault="00000000" w:rsidP="00F3215B">
      <w:r w:rsidRPr="00F3215B">
        <w:t xml:space="preserve">Participants will be informed of the inherent risks associated with skiing and related activities and may be asked to acknowledge their understanding of these risks </w:t>
      </w:r>
      <w:r w:rsidR="00F3215B">
        <w:t>before participating</w:t>
      </w:r>
      <w:r w:rsidRPr="00F3215B">
        <w:t>.</w:t>
      </w:r>
    </w:p>
    <w:p w14:paraId="28A32C57" w14:textId="77777777" w:rsidR="00EB5F6C" w:rsidRPr="00F3215B" w:rsidRDefault="00000000" w:rsidP="00F3215B">
      <w:pPr>
        <w:pStyle w:val="Heading1"/>
      </w:pPr>
      <w:r w:rsidRPr="00F3215B">
        <w:t>First Aid and Supervision</w:t>
      </w:r>
    </w:p>
    <w:p w14:paraId="16E8CDEA" w14:textId="09789F3B" w:rsidR="00EB5F6C" w:rsidRPr="00F3215B" w:rsidRDefault="00000000" w:rsidP="00F3215B">
      <w:r w:rsidRPr="00F3215B">
        <w:t xml:space="preserve">At least one suitably qualified </w:t>
      </w:r>
      <w:r w:rsidR="00F3215B">
        <w:t>first aider will be present for each</w:t>
      </w:r>
      <w:r w:rsidRPr="00F3215B">
        <w:t xml:space="preserve"> activity group. First aid kits will be available and their location communicated during briefings.</w:t>
      </w:r>
      <w:r w:rsidRPr="00F3215B">
        <w:br/>
      </w:r>
      <w:r w:rsidRPr="00F3215B">
        <w:br/>
        <w:t>Appropriate supervision and buddying arrangements will be used for supported participants, including 1:1 support where risk assessment indicates this is necessary.</w:t>
      </w:r>
    </w:p>
    <w:p w14:paraId="7C304858" w14:textId="77777777" w:rsidR="00EB5F6C" w:rsidRPr="00F3215B" w:rsidRDefault="00000000" w:rsidP="00F3215B">
      <w:pPr>
        <w:pStyle w:val="Heading1"/>
      </w:pPr>
      <w:r w:rsidRPr="00F3215B">
        <w:t>Training and Records</w:t>
      </w:r>
    </w:p>
    <w:p w14:paraId="63545CF7" w14:textId="77777777" w:rsidR="00EB5F6C" w:rsidRPr="00F3215B" w:rsidRDefault="00000000" w:rsidP="00F3215B">
      <w:r w:rsidRPr="00F3215B">
        <w:lastRenderedPageBreak/>
        <w:t>Ski Inclusive will maintain proportionate records of training, briefings, and competence for trustees, volunteers, trip leaders, and other relevant personnel.</w:t>
      </w:r>
    </w:p>
    <w:p w14:paraId="367F5975" w14:textId="77777777" w:rsidR="00EB5F6C" w:rsidRPr="00F3215B" w:rsidRDefault="00000000" w:rsidP="00F3215B">
      <w:pPr>
        <w:pStyle w:val="Heading1"/>
      </w:pPr>
      <w:r w:rsidRPr="00F3215B">
        <w:t>Policy Review</w:t>
      </w:r>
    </w:p>
    <w:p w14:paraId="4E979C4B" w14:textId="77777777" w:rsidR="00EB5F6C" w:rsidRPr="00F3215B" w:rsidRDefault="00000000" w:rsidP="00F3215B">
      <w:r w:rsidRPr="00F3215B">
        <w:t>This policy will be reviewed at least every two years or sooner if required by changes in activities, legislation, incidents, or best practice.</w:t>
      </w:r>
    </w:p>
    <w:sectPr w:rsidR="00EB5F6C" w:rsidRPr="00F321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D30D3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4ED42BE"/>
    <w:multiLevelType w:val="multilevel"/>
    <w:tmpl w:val="5BA0694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662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C43B95"/>
    <w:multiLevelType w:val="hybridMultilevel"/>
    <w:tmpl w:val="F84C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6824BA"/>
    <w:multiLevelType w:val="hybridMultilevel"/>
    <w:tmpl w:val="7118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746249">
    <w:abstractNumId w:val="8"/>
  </w:num>
  <w:num w:numId="2" w16cid:durableId="237714230">
    <w:abstractNumId w:val="6"/>
  </w:num>
  <w:num w:numId="3" w16cid:durableId="408893112">
    <w:abstractNumId w:val="5"/>
  </w:num>
  <w:num w:numId="4" w16cid:durableId="45379786">
    <w:abstractNumId w:val="4"/>
  </w:num>
  <w:num w:numId="5" w16cid:durableId="1264611063">
    <w:abstractNumId w:val="7"/>
  </w:num>
  <w:num w:numId="6" w16cid:durableId="1002707344">
    <w:abstractNumId w:val="3"/>
  </w:num>
  <w:num w:numId="7" w16cid:durableId="1166358703">
    <w:abstractNumId w:val="2"/>
  </w:num>
  <w:num w:numId="8" w16cid:durableId="1157919209">
    <w:abstractNumId w:val="1"/>
  </w:num>
  <w:num w:numId="9" w16cid:durableId="301813480">
    <w:abstractNumId w:val="0"/>
  </w:num>
  <w:num w:numId="10" w16cid:durableId="1553468790">
    <w:abstractNumId w:val="10"/>
  </w:num>
  <w:num w:numId="11" w16cid:durableId="997463777">
    <w:abstractNumId w:val="13"/>
  </w:num>
  <w:num w:numId="12" w16cid:durableId="1273707988">
    <w:abstractNumId w:val="12"/>
  </w:num>
  <w:num w:numId="13" w16cid:durableId="23753649">
    <w:abstractNumId w:val="11"/>
  </w:num>
  <w:num w:numId="14" w16cid:durableId="275329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D34346"/>
    <w:rsid w:val="00EB5F6C"/>
    <w:rsid w:val="00F321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5B155"/>
  <w14:defaultImageDpi w14:val="300"/>
  <w15:docId w15:val="{6FDAE6D9-AE0C-45F2-B97A-6173623D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5B"/>
    <w:rPr>
      <w:rFonts w:ascii="Aptos" w:hAnsi="Aptos"/>
    </w:rPr>
  </w:style>
  <w:style w:type="paragraph" w:styleId="Heading1">
    <w:name w:val="heading 1"/>
    <w:basedOn w:val="Normal"/>
    <w:next w:val="Normal"/>
    <w:link w:val="Heading1Char"/>
    <w:uiPriority w:val="9"/>
    <w:qFormat/>
    <w:rsid w:val="00F3215B"/>
    <w:pPr>
      <w:numPr>
        <w:numId w:val="10"/>
      </w:numPr>
      <w:spacing w:before="100" w:beforeAutospacing="1" w:after="100" w:afterAutospacing="1" w:line="240" w:lineRule="auto"/>
      <w:contextualSpacing/>
      <w:outlineLvl w:val="0"/>
    </w:pPr>
    <w:rPr>
      <w:rFonts w:eastAsia="Times New Roman" w:cs="Times New Roman"/>
      <w:b/>
      <w:bCs/>
      <w:sz w:val="36"/>
      <w:szCs w:val="36"/>
      <w:lang w:val="en-GB" w:eastAsia="en-GB"/>
    </w:rPr>
  </w:style>
  <w:style w:type="paragraph" w:styleId="Heading2">
    <w:name w:val="heading 2"/>
    <w:basedOn w:val="Heading1"/>
    <w:next w:val="Normal"/>
    <w:link w:val="Heading2Char"/>
    <w:uiPriority w:val="9"/>
    <w:unhideWhenUsed/>
    <w:qFormat/>
    <w:rsid w:val="00F3215B"/>
    <w:pPr>
      <w:numPr>
        <w:ilvl w:val="1"/>
      </w:numPr>
      <w:outlineLvl w:val="1"/>
    </w:p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3215B"/>
    <w:pPr>
      <w:spacing w:after="0" w:line="240" w:lineRule="auto"/>
    </w:pPr>
    <w:rPr>
      <w:rFonts w:ascii="Aptos" w:hAnsi="Aptos"/>
    </w:rPr>
  </w:style>
  <w:style w:type="character" w:customStyle="1" w:styleId="Heading1Char">
    <w:name w:val="Heading 1 Char"/>
    <w:basedOn w:val="DefaultParagraphFont"/>
    <w:link w:val="Heading1"/>
    <w:uiPriority w:val="9"/>
    <w:rsid w:val="00F3215B"/>
    <w:rPr>
      <w:rFonts w:ascii="Aptos" w:eastAsia="Times New Roman" w:hAnsi="Aptos" w:cs="Times New Roman"/>
      <w:b/>
      <w:bCs/>
      <w:sz w:val="36"/>
      <w:szCs w:val="36"/>
      <w:lang w:val="en-GB" w:eastAsia="en-GB"/>
    </w:rPr>
  </w:style>
  <w:style w:type="character" w:customStyle="1" w:styleId="Heading2Char">
    <w:name w:val="Heading 2 Char"/>
    <w:basedOn w:val="DefaultParagraphFont"/>
    <w:link w:val="Heading2"/>
    <w:uiPriority w:val="9"/>
    <w:rsid w:val="00F3215B"/>
    <w:rPr>
      <w:rFonts w:ascii="Aptos" w:eastAsia="Times New Roman" w:hAnsi="Aptos" w:cs="Times New Roman"/>
      <w:b/>
      <w:bCs/>
      <w:sz w:val="36"/>
      <w:szCs w:val="36"/>
      <w:lang w:val="en-GB" w:eastAsia="en-G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509</Words>
  <Characters>3211</Characters>
  <Application>Microsoft Office Word</Application>
  <DocSecurity>0</DocSecurity>
  <Lines>89</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guy harvey</cp:lastModifiedBy>
  <cp:revision>2</cp:revision>
  <dcterms:created xsi:type="dcterms:W3CDTF">2013-12-23T23:15:00Z</dcterms:created>
  <dcterms:modified xsi:type="dcterms:W3CDTF">2026-02-03T09:05:00Z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5e2f1377-c73a-4135-adcb-601c61bb7f44</vt:lpwstr>
  </property>
</Properties>
</file>